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015" w:rsidRDefault="00332015" w:rsidP="00332015">
      <w:pPr>
        <w:pStyle w:val="ac"/>
        <w:shd w:val="clear" w:color="auto" w:fill="FFFFFF"/>
        <w:spacing w:before="120" w:beforeAutospacing="0" w:after="120" w:afterAutospacing="0"/>
        <w:jc w:val="center"/>
        <w:rPr>
          <w:b/>
          <w:bCs/>
          <w:color w:val="202122"/>
          <w:sz w:val="28"/>
          <w:szCs w:val="28"/>
        </w:rPr>
      </w:pPr>
      <w:r>
        <w:rPr>
          <w:b/>
          <w:bCs/>
          <w:color w:val="202122"/>
          <w:sz w:val="28"/>
          <w:szCs w:val="28"/>
        </w:rPr>
        <w:t>Конфликт интересов</w:t>
      </w:r>
      <w:bookmarkStart w:id="0" w:name="_GoBack"/>
      <w:bookmarkEnd w:id="0"/>
    </w:p>
    <w:p w:rsidR="00332015" w:rsidRDefault="00332015" w:rsidP="00332015">
      <w:pPr>
        <w:pStyle w:val="ac"/>
        <w:shd w:val="clear" w:color="auto" w:fill="FFFFFF"/>
        <w:spacing w:before="120" w:beforeAutospacing="0" w:after="120" w:afterAutospacing="0"/>
        <w:jc w:val="both"/>
        <w:rPr>
          <w:b/>
          <w:bCs/>
          <w:color w:val="202122"/>
          <w:sz w:val="28"/>
          <w:szCs w:val="28"/>
        </w:rPr>
      </w:pPr>
    </w:p>
    <w:p w:rsidR="00332015" w:rsidRPr="00332015" w:rsidRDefault="00332015" w:rsidP="00332015">
      <w:pPr>
        <w:pStyle w:val="ac"/>
        <w:shd w:val="clear" w:color="auto" w:fill="FFFFFF"/>
        <w:spacing w:before="120" w:beforeAutospacing="0" w:after="120" w:afterAutospacing="0"/>
        <w:ind w:firstLine="708"/>
        <w:jc w:val="both"/>
        <w:rPr>
          <w:sz w:val="28"/>
          <w:szCs w:val="28"/>
        </w:rPr>
      </w:pPr>
      <w:proofErr w:type="spellStart"/>
      <w:r w:rsidRPr="00332015">
        <w:rPr>
          <w:b/>
          <w:bCs/>
          <w:sz w:val="28"/>
          <w:szCs w:val="28"/>
        </w:rPr>
        <w:t>Конфли́кт</w:t>
      </w:r>
      <w:proofErr w:type="spellEnd"/>
      <w:r w:rsidRPr="00332015">
        <w:rPr>
          <w:b/>
          <w:bCs/>
          <w:sz w:val="28"/>
          <w:szCs w:val="28"/>
        </w:rPr>
        <w:t xml:space="preserve"> интересов</w:t>
      </w:r>
      <w:r w:rsidRPr="00332015">
        <w:rPr>
          <w:sz w:val="28"/>
          <w:szCs w:val="28"/>
        </w:rPr>
        <w:t> — ситуация, при которой </w:t>
      </w:r>
      <w:hyperlink r:id="rId7" w:tooltip="Личная заинтересованность" w:history="1">
        <w:r w:rsidRPr="00332015">
          <w:rPr>
            <w:rStyle w:val="ad"/>
            <w:color w:val="auto"/>
            <w:sz w:val="28"/>
            <w:szCs w:val="28"/>
            <w:u w:val="none"/>
          </w:rPr>
          <w:t>личная заинтересованность</w:t>
        </w:r>
      </w:hyperlink>
      <w:r w:rsidRPr="00332015">
        <w:rPr>
          <w:sz w:val="28"/>
          <w:szCs w:val="28"/>
        </w:rPr>
        <w:t> </w:t>
      </w:r>
      <w:hyperlink r:id="rId8" w:tooltip="Человек" w:history="1">
        <w:r w:rsidRPr="00332015">
          <w:rPr>
            <w:rStyle w:val="ad"/>
            <w:color w:val="auto"/>
            <w:sz w:val="28"/>
            <w:szCs w:val="28"/>
            <w:u w:val="none"/>
          </w:rPr>
          <w:t>человека</w:t>
        </w:r>
      </w:hyperlink>
      <w:r w:rsidRPr="00332015">
        <w:rPr>
          <w:sz w:val="28"/>
          <w:szCs w:val="28"/>
        </w:rPr>
        <w:t> может повлиять на </w:t>
      </w:r>
      <w:hyperlink r:id="rId9" w:tooltip="Процесс принятия решения" w:history="1">
        <w:r w:rsidRPr="00332015">
          <w:rPr>
            <w:rStyle w:val="ad"/>
            <w:color w:val="auto"/>
            <w:sz w:val="28"/>
            <w:szCs w:val="28"/>
            <w:u w:val="none"/>
          </w:rPr>
          <w:t>процесс принятия решения</w:t>
        </w:r>
      </w:hyperlink>
      <w:r w:rsidRPr="00332015">
        <w:rPr>
          <w:sz w:val="28"/>
          <w:szCs w:val="28"/>
        </w:rPr>
        <w:t> и, таким образом, принести </w:t>
      </w:r>
      <w:hyperlink r:id="rId10" w:tooltip="Ущерб" w:history="1">
        <w:r w:rsidRPr="00332015">
          <w:rPr>
            <w:rStyle w:val="ad"/>
            <w:color w:val="auto"/>
            <w:sz w:val="28"/>
            <w:szCs w:val="28"/>
            <w:u w:val="none"/>
          </w:rPr>
          <w:t>ущерб</w:t>
        </w:r>
      </w:hyperlink>
      <w:r w:rsidRPr="00332015">
        <w:rPr>
          <w:sz w:val="28"/>
          <w:szCs w:val="28"/>
        </w:rPr>
        <w:t> интересам </w:t>
      </w:r>
      <w:hyperlink r:id="rId11" w:tooltip="Общество" w:history="1">
        <w:r w:rsidRPr="00332015">
          <w:rPr>
            <w:rStyle w:val="ad"/>
            <w:color w:val="auto"/>
            <w:sz w:val="28"/>
            <w:szCs w:val="28"/>
            <w:u w:val="none"/>
          </w:rPr>
          <w:t>общества</w:t>
        </w:r>
      </w:hyperlink>
      <w:r w:rsidRPr="00332015">
        <w:rPr>
          <w:sz w:val="28"/>
          <w:szCs w:val="28"/>
        </w:rPr>
        <w:t> либо компании, являющейся </w:t>
      </w:r>
      <w:hyperlink r:id="rId12" w:tooltip="Работодатель" w:history="1">
        <w:r w:rsidRPr="00332015">
          <w:rPr>
            <w:rStyle w:val="ad"/>
            <w:color w:val="auto"/>
            <w:sz w:val="28"/>
            <w:szCs w:val="28"/>
            <w:u w:val="none"/>
          </w:rPr>
          <w:t>работодателем</w:t>
        </w:r>
      </w:hyperlink>
      <w:r w:rsidRPr="00332015">
        <w:rPr>
          <w:sz w:val="28"/>
          <w:szCs w:val="28"/>
        </w:rPr>
        <w:t> </w:t>
      </w:r>
      <w:hyperlink r:id="rId13" w:tooltip="Сотрудник" w:history="1">
        <w:r w:rsidRPr="00332015">
          <w:rPr>
            <w:rStyle w:val="ad"/>
            <w:color w:val="auto"/>
            <w:sz w:val="28"/>
            <w:szCs w:val="28"/>
            <w:u w:val="none"/>
          </w:rPr>
          <w:t>сотрудника</w:t>
        </w:r>
      </w:hyperlink>
      <w:r w:rsidRPr="00332015">
        <w:rPr>
          <w:sz w:val="28"/>
          <w:szCs w:val="28"/>
        </w:rPr>
        <w:t>.</w:t>
      </w:r>
    </w:p>
    <w:p w:rsidR="00332015" w:rsidRPr="00332015" w:rsidRDefault="00332015" w:rsidP="00332015">
      <w:pPr>
        <w:pStyle w:val="ac"/>
        <w:shd w:val="clear" w:color="auto" w:fill="FFFFFF"/>
        <w:spacing w:before="120" w:beforeAutospacing="0" w:after="120" w:afterAutospacing="0"/>
        <w:jc w:val="both"/>
        <w:rPr>
          <w:sz w:val="28"/>
          <w:szCs w:val="28"/>
        </w:rPr>
      </w:pPr>
      <w:r w:rsidRPr="00332015">
        <w:rPr>
          <w:sz w:val="28"/>
          <w:szCs w:val="28"/>
        </w:rPr>
        <w:t>Проблема </w:t>
      </w:r>
      <w:hyperlink r:id="rId14" w:tooltip="Конфликт" w:history="1">
        <w:r w:rsidRPr="00332015">
          <w:rPr>
            <w:rStyle w:val="ad"/>
            <w:color w:val="auto"/>
            <w:sz w:val="28"/>
            <w:szCs w:val="28"/>
            <w:u w:val="none"/>
          </w:rPr>
          <w:t>конфликта</w:t>
        </w:r>
      </w:hyperlink>
      <w:r w:rsidRPr="00332015">
        <w:rPr>
          <w:sz w:val="28"/>
          <w:szCs w:val="28"/>
        </w:rPr>
        <w:t> интересов актуальна как для частного бизнеса, так и для государственных служащих. Национальное законодательство и </w:t>
      </w:r>
      <w:hyperlink r:id="rId15" w:tooltip="Нормативный документ" w:history="1">
        <w:r w:rsidRPr="00332015">
          <w:rPr>
            <w:rStyle w:val="ad"/>
            <w:color w:val="auto"/>
            <w:sz w:val="28"/>
            <w:szCs w:val="28"/>
            <w:u w:val="none"/>
          </w:rPr>
          <w:t>нормативные документы</w:t>
        </w:r>
      </w:hyperlink>
      <w:r w:rsidRPr="00332015">
        <w:rPr>
          <w:sz w:val="28"/>
          <w:szCs w:val="28"/>
        </w:rPr>
        <w:t> корпораций требуют урегулировать конфликт интересов. Наибольшее значение для общества имеет проблема возникновения конфликта интересов у </w:t>
      </w:r>
      <w:hyperlink r:id="rId16" w:tooltip="Чиновник" w:history="1">
        <w:r w:rsidRPr="00332015">
          <w:rPr>
            <w:rStyle w:val="ad"/>
            <w:color w:val="auto"/>
            <w:sz w:val="28"/>
            <w:szCs w:val="28"/>
            <w:u w:val="none"/>
          </w:rPr>
          <w:t>чиновников</w:t>
        </w:r>
      </w:hyperlink>
      <w:r w:rsidRPr="00332015">
        <w:rPr>
          <w:sz w:val="28"/>
          <w:szCs w:val="28"/>
        </w:rPr>
        <w:t>, государственных и муниципальных служащих и иных лиц. Федеральный закон Российской Федерации — России № 273 «О противодействии коррупции», от 25 декабря 2008 года определяет конфликт интересов как ситуацию,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Под личной заинтересованностью понимается возможность получения государственным гражданским служащим 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государственный гражданский служащий связан финансовыми или иными обязательствами.</w:t>
      </w:r>
    </w:p>
    <w:p w:rsidR="00332015" w:rsidRPr="00332015" w:rsidRDefault="00332015" w:rsidP="00332015">
      <w:pPr>
        <w:shd w:val="clear" w:color="auto" w:fill="FFFFFF"/>
        <w:spacing w:before="72"/>
        <w:jc w:val="both"/>
        <w:outlineLvl w:val="2"/>
        <w:rPr>
          <w:rFonts w:eastAsia="Times New Roman"/>
          <w:b/>
          <w:bCs/>
          <w:szCs w:val="28"/>
          <w:lang w:eastAsia="ru-RU"/>
        </w:rPr>
      </w:pPr>
      <w:r w:rsidRPr="00332015">
        <w:rPr>
          <w:rFonts w:eastAsia="Times New Roman"/>
          <w:b/>
          <w:bCs/>
          <w:szCs w:val="28"/>
          <w:lang w:eastAsia="ru-RU"/>
        </w:rPr>
        <w:t>Организационный</w:t>
      </w:r>
    </w:p>
    <w:p w:rsidR="00332015" w:rsidRPr="00332015" w:rsidRDefault="00332015" w:rsidP="00332015">
      <w:pPr>
        <w:shd w:val="clear" w:color="auto" w:fill="FFFFFF"/>
        <w:spacing w:before="120" w:after="120"/>
        <w:jc w:val="both"/>
        <w:rPr>
          <w:rFonts w:eastAsia="Times New Roman"/>
          <w:szCs w:val="28"/>
          <w:lang w:eastAsia="ru-RU"/>
        </w:rPr>
      </w:pPr>
      <w:r w:rsidRPr="00332015">
        <w:rPr>
          <w:rFonts w:eastAsia="Times New Roman"/>
          <w:szCs w:val="28"/>
          <w:lang w:eastAsia="ru-RU"/>
        </w:rPr>
        <w:t>Организационный конфликт интересов возникает в случае, когда организация предоставляет услуги Заказчику и в силу иных видов деятельности или взаимоотношений эта организация не в состоянии оказывать услуги беспристрастно, её </w:t>
      </w:r>
      <w:hyperlink r:id="rId17" w:tooltip="Объективность" w:history="1">
        <w:r w:rsidRPr="00332015">
          <w:rPr>
            <w:rFonts w:eastAsia="Times New Roman"/>
            <w:szCs w:val="28"/>
            <w:lang w:eastAsia="ru-RU"/>
          </w:rPr>
          <w:t>объективность</w:t>
        </w:r>
      </w:hyperlink>
      <w:r w:rsidRPr="00332015">
        <w:rPr>
          <w:rFonts w:eastAsia="Times New Roman"/>
          <w:szCs w:val="28"/>
          <w:lang w:eastAsia="ru-RU"/>
        </w:rPr>
        <w:t> при выполнении возложенных на неё функций нарушается или может быть нарушена либо у этой организации появляются слишком большие конкурентные преимущества.</w:t>
      </w:r>
    </w:p>
    <w:p w:rsidR="00332015" w:rsidRPr="00332015" w:rsidRDefault="00332015" w:rsidP="00332015">
      <w:pPr>
        <w:shd w:val="clear" w:color="auto" w:fill="FFFFFF"/>
        <w:spacing w:before="72"/>
        <w:jc w:val="both"/>
        <w:outlineLvl w:val="2"/>
        <w:rPr>
          <w:rFonts w:eastAsia="Times New Roman"/>
          <w:b/>
          <w:bCs/>
          <w:szCs w:val="28"/>
          <w:lang w:eastAsia="ru-RU"/>
        </w:rPr>
      </w:pPr>
      <w:r w:rsidRPr="00332015">
        <w:rPr>
          <w:rFonts w:eastAsia="Times New Roman"/>
          <w:b/>
          <w:bCs/>
          <w:szCs w:val="28"/>
          <w:lang w:eastAsia="ru-RU"/>
        </w:rPr>
        <w:t xml:space="preserve">Личный </w:t>
      </w:r>
    </w:p>
    <w:p w:rsidR="00332015" w:rsidRPr="00332015" w:rsidRDefault="00332015" w:rsidP="00332015">
      <w:pPr>
        <w:shd w:val="clear" w:color="auto" w:fill="FFFFFF"/>
        <w:spacing w:before="120" w:after="120"/>
        <w:jc w:val="both"/>
        <w:rPr>
          <w:rFonts w:eastAsia="Times New Roman"/>
          <w:szCs w:val="28"/>
          <w:lang w:eastAsia="ru-RU"/>
        </w:rPr>
      </w:pPr>
      <w:r w:rsidRPr="00332015">
        <w:rPr>
          <w:rFonts w:eastAsia="Times New Roman"/>
          <w:szCs w:val="28"/>
          <w:lang w:eastAsia="ru-RU"/>
        </w:rPr>
        <w:t>Личный конфликт интересов — это ситуация, когда частные интересы человека — такие как профессиональные связи вне организации или личные </w:t>
      </w:r>
      <w:hyperlink r:id="rId18" w:tooltip="Финансовые активы" w:history="1">
        <w:r w:rsidRPr="00332015">
          <w:rPr>
            <w:rFonts w:eastAsia="Times New Roman"/>
            <w:szCs w:val="28"/>
            <w:lang w:eastAsia="ru-RU"/>
          </w:rPr>
          <w:t>финансовые активы</w:t>
        </w:r>
      </w:hyperlink>
      <w:r w:rsidRPr="00332015">
        <w:rPr>
          <w:rFonts w:eastAsia="Times New Roman"/>
          <w:szCs w:val="28"/>
          <w:lang w:eastAsia="ru-RU"/>
        </w:rPr>
        <w:t> — вступают в реальное или мнимое противоречие с выполнением имеющихся служебных обязанностей.</w:t>
      </w:r>
    </w:p>
    <w:p w:rsidR="00332015" w:rsidRPr="00332015" w:rsidRDefault="00332015" w:rsidP="00332015">
      <w:pPr>
        <w:pStyle w:val="3"/>
        <w:shd w:val="clear" w:color="auto" w:fill="FFFFFF"/>
        <w:spacing w:before="72" w:beforeAutospacing="0" w:after="0" w:afterAutospacing="0"/>
        <w:jc w:val="both"/>
        <w:rPr>
          <w:sz w:val="28"/>
          <w:szCs w:val="28"/>
        </w:rPr>
      </w:pPr>
      <w:r w:rsidRPr="00332015">
        <w:rPr>
          <w:rStyle w:val="mw-headline"/>
          <w:sz w:val="28"/>
          <w:szCs w:val="28"/>
        </w:rPr>
        <w:t>Превентивный метод</w:t>
      </w:r>
    </w:p>
    <w:p w:rsidR="00332015" w:rsidRPr="00332015" w:rsidRDefault="00332015" w:rsidP="00332015">
      <w:pPr>
        <w:pStyle w:val="ac"/>
        <w:shd w:val="clear" w:color="auto" w:fill="FFFFFF"/>
        <w:spacing w:before="120" w:beforeAutospacing="0" w:after="120" w:afterAutospacing="0"/>
        <w:jc w:val="both"/>
        <w:rPr>
          <w:sz w:val="28"/>
          <w:szCs w:val="28"/>
        </w:rPr>
      </w:pPr>
      <w:r w:rsidRPr="00332015">
        <w:rPr>
          <w:sz w:val="28"/>
          <w:szCs w:val="28"/>
        </w:rPr>
        <w:lastRenderedPageBreak/>
        <w:t>Предотвращение возникновения конфликта интересов — самый эффективный способ борьбы с данным проявлением коррупции. Примером такого метода является отказ государственного служащего, получившего назначение, от доли в капитале компании.</w:t>
      </w:r>
    </w:p>
    <w:p w:rsidR="00332015" w:rsidRPr="00332015" w:rsidRDefault="00332015" w:rsidP="00332015">
      <w:pPr>
        <w:shd w:val="clear" w:color="auto" w:fill="FFFFFF"/>
        <w:spacing w:before="72"/>
        <w:jc w:val="both"/>
        <w:outlineLvl w:val="2"/>
        <w:rPr>
          <w:rFonts w:eastAsia="Times New Roman"/>
          <w:b/>
          <w:bCs/>
          <w:szCs w:val="28"/>
          <w:lang w:eastAsia="ru-RU"/>
        </w:rPr>
      </w:pPr>
      <w:r w:rsidRPr="00332015">
        <w:rPr>
          <w:rFonts w:eastAsia="Times New Roman"/>
          <w:b/>
          <w:bCs/>
          <w:szCs w:val="28"/>
          <w:lang w:eastAsia="ru-RU"/>
        </w:rPr>
        <w:t>Раскрытие информации</w:t>
      </w:r>
    </w:p>
    <w:p w:rsidR="00332015" w:rsidRPr="00332015" w:rsidRDefault="00332015" w:rsidP="00332015">
      <w:pPr>
        <w:shd w:val="clear" w:color="auto" w:fill="FFFFFF"/>
        <w:spacing w:before="120" w:after="120"/>
        <w:jc w:val="both"/>
        <w:rPr>
          <w:rFonts w:eastAsia="Times New Roman"/>
          <w:szCs w:val="28"/>
          <w:lang w:eastAsia="ru-RU"/>
        </w:rPr>
      </w:pPr>
      <w:r w:rsidRPr="00332015">
        <w:rPr>
          <w:rFonts w:eastAsia="Times New Roman"/>
          <w:szCs w:val="28"/>
          <w:lang w:eastAsia="ru-RU"/>
        </w:rPr>
        <w:t xml:space="preserve">Государственные служащие обязаны регулярно декларировать своё имущество и доходы. Это позволяет выявить и предотвратить возникновение конфликта интересов. Во многих странах врачи, работающие в государственном здравоохранении, должны раскрывать информацию о средствах, полученных от фармацевтических компаний. Во Франции подлежит раскрытию информация о финансировании медицинской индустрией </w:t>
      </w:r>
      <w:proofErr w:type="spellStart"/>
      <w:r w:rsidRPr="00332015">
        <w:rPr>
          <w:rFonts w:eastAsia="Times New Roman"/>
          <w:szCs w:val="28"/>
          <w:lang w:eastAsia="ru-RU"/>
        </w:rPr>
        <w:t>пациентских</w:t>
      </w:r>
      <w:proofErr w:type="spellEnd"/>
      <w:r w:rsidRPr="00332015">
        <w:rPr>
          <w:rFonts w:eastAsia="Times New Roman"/>
          <w:szCs w:val="28"/>
          <w:lang w:eastAsia="ru-RU"/>
        </w:rPr>
        <w:t xml:space="preserve"> организаций. Введение подобной меры сейчас обсуждается в США.</w:t>
      </w:r>
    </w:p>
    <w:p w:rsidR="00332015" w:rsidRPr="00332015" w:rsidRDefault="00332015" w:rsidP="00332015">
      <w:pPr>
        <w:shd w:val="clear" w:color="auto" w:fill="FFFFFF"/>
        <w:spacing w:before="72"/>
        <w:jc w:val="both"/>
        <w:outlineLvl w:val="2"/>
        <w:rPr>
          <w:rFonts w:eastAsia="Times New Roman"/>
          <w:b/>
          <w:bCs/>
          <w:szCs w:val="28"/>
          <w:lang w:eastAsia="ru-RU"/>
        </w:rPr>
      </w:pPr>
      <w:r w:rsidRPr="00332015">
        <w:rPr>
          <w:rFonts w:eastAsia="Times New Roman"/>
          <w:b/>
          <w:bCs/>
          <w:szCs w:val="28"/>
          <w:lang w:eastAsia="ru-RU"/>
        </w:rPr>
        <w:t>Добровольный отказ от участия</w:t>
      </w:r>
    </w:p>
    <w:p w:rsidR="00332015" w:rsidRPr="00332015" w:rsidRDefault="00332015" w:rsidP="00332015">
      <w:pPr>
        <w:shd w:val="clear" w:color="auto" w:fill="FFFFFF"/>
        <w:spacing w:before="120" w:after="120"/>
        <w:jc w:val="both"/>
        <w:rPr>
          <w:rFonts w:eastAsia="Times New Roman"/>
          <w:szCs w:val="28"/>
          <w:lang w:eastAsia="ru-RU"/>
        </w:rPr>
      </w:pPr>
      <w:r w:rsidRPr="00332015">
        <w:rPr>
          <w:rFonts w:eastAsia="Times New Roman"/>
          <w:szCs w:val="28"/>
          <w:lang w:eastAsia="ru-RU"/>
        </w:rPr>
        <w:t xml:space="preserve">Добровольный отказ от участия в процессе принятия решения, связанного с возникновением конфликтов интересов. К такому действию могут побудить </w:t>
      </w:r>
      <w:proofErr w:type="spellStart"/>
      <w:r w:rsidRPr="00332015">
        <w:rPr>
          <w:rFonts w:eastAsia="Times New Roman"/>
          <w:szCs w:val="28"/>
          <w:lang w:eastAsia="ru-RU"/>
        </w:rPr>
        <w:t>общеэтические</w:t>
      </w:r>
      <w:proofErr w:type="spellEnd"/>
      <w:r w:rsidRPr="00332015">
        <w:rPr>
          <w:rFonts w:eastAsia="Times New Roman"/>
          <w:szCs w:val="28"/>
          <w:lang w:eastAsia="ru-RU"/>
        </w:rPr>
        <w:t xml:space="preserve"> соображения, профессиональная этика, прописанный законодательный акт (устав).</w:t>
      </w:r>
    </w:p>
    <w:p w:rsidR="008C70DC" w:rsidRPr="00332015" w:rsidRDefault="00332015" w:rsidP="00332015">
      <w:pPr>
        <w:jc w:val="both"/>
        <w:rPr>
          <w:szCs w:val="28"/>
        </w:rPr>
      </w:pPr>
      <w:r w:rsidRPr="00332015">
        <w:rPr>
          <w:szCs w:val="28"/>
          <w:shd w:val="clear" w:color="auto" w:fill="FFFFFF"/>
        </w:rPr>
        <w:t>Чаще всего конфликт интересов возникает, когда человек, принимающий решение об использовании государственных средств в виде </w:t>
      </w:r>
      <w:hyperlink r:id="rId19" w:tooltip="Дотация" w:history="1">
        <w:r w:rsidRPr="00332015">
          <w:rPr>
            <w:rStyle w:val="ad"/>
            <w:color w:val="auto"/>
            <w:szCs w:val="28"/>
            <w:u w:val="none"/>
            <w:shd w:val="clear" w:color="auto" w:fill="FFFFFF"/>
          </w:rPr>
          <w:t>дотаций</w:t>
        </w:r>
      </w:hyperlink>
      <w:r w:rsidRPr="00332015">
        <w:rPr>
          <w:szCs w:val="28"/>
          <w:shd w:val="clear" w:color="auto" w:fill="FFFFFF"/>
        </w:rPr>
        <w:t>, государственных контрактов и </w:t>
      </w:r>
      <w:hyperlink r:id="rId20" w:tooltip="Грант" w:history="1">
        <w:r w:rsidRPr="00332015">
          <w:rPr>
            <w:rStyle w:val="ad"/>
            <w:color w:val="auto"/>
            <w:szCs w:val="28"/>
            <w:u w:val="none"/>
            <w:shd w:val="clear" w:color="auto" w:fill="FFFFFF"/>
          </w:rPr>
          <w:t>грантов</w:t>
        </w:r>
      </w:hyperlink>
      <w:r w:rsidRPr="00332015">
        <w:rPr>
          <w:szCs w:val="28"/>
          <w:shd w:val="clear" w:color="auto" w:fill="FFFFFF"/>
        </w:rPr>
        <w:t xml:space="preserve"> и т. д. имеет какие-либо отношения с компанией или организацией, которая является одним из претендентов на получение этих средств в случаях распределения государственных средств на конкурсной основе. Особенно высока вероятность возникновения конфликта интересов, если члены или руководители конкурсной комиссии, принимающей решение о распределении средств, одновременно являются руководителями компаний или общественных организаций, претендующих на финансирование. В российской практике, чаще всего, конфликт интересов не декларируется и не регулируется должным образом. Весной 2012 года Прокуратура Новгородской области выявила нарушение законодательства председателем конкурсной комиссии по рассмотрению заявок социально ориентированных некоммерческих организаций </w:t>
      </w:r>
      <w:proofErr w:type="spellStart"/>
      <w:r w:rsidRPr="00332015">
        <w:rPr>
          <w:szCs w:val="28"/>
          <w:shd w:val="clear" w:color="auto" w:fill="FFFFFF"/>
        </w:rPr>
        <w:t>Неофитовым</w:t>
      </w:r>
      <w:proofErr w:type="spellEnd"/>
      <w:r w:rsidRPr="00332015">
        <w:rPr>
          <w:szCs w:val="28"/>
          <w:shd w:val="clear" w:color="auto" w:fill="FFFFFF"/>
        </w:rPr>
        <w:t xml:space="preserve"> И. М., который одновременно входит в Совет директоров общественной организации "Поисковая экспедиция «Долина», ставшей победителем данного конкурса. Неофитов И. М. не проинформировал об этом представителя нанимателя в письменной форме и иных мер к урегулированию конфликта интересов не предпринял. В конце февраля был освобожден от должности вице-премьер Калининградской области Евгений Морозов. До этого он занимал должность министра строительства и ЖКХ и являлся одновременно учредителем и собственником 100 % долей ряда предприятий, осуществляющих строительную деятельность. Впоследствии принадлежавшие ему доли </w:t>
      </w:r>
      <w:hyperlink r:id="rId21" w:tooltip="Уставной капитал" w:history="1">
        <w:r w:rsidRPr="00332015">
          <w:rPr>
            <w:rStyle w:val="ad"/>
            <w:color w:val="auto"/>
            <w:szCs w:val="28"/>
            <w:u w:val="none"/>
            <w:shd w:val="clear" w:color="auto" w:fill="FFFFFF"/>
          </w:rPr>
          <w:t>уставного капитала</w:t>
        </w:r>
      </w:hyperlink>
      <w:r w:rsidRPr="00332015">
        <w:rPr>
          <w:szCs w:val="28"/>
          <w:shd w:val="clear" w:color="auto" w:fill="FFFFFF"/>
        </w:rPr>
        <w:t xml:space="preserve"> Морозов передал своим родственникам, но принимал решения в пользу учрежденных им компаний, в том числе о заключении государственных контрактов. Наказания за незадекларированный конфликт интересов в России крайне немногочисленны. </w:t>
      </w:r>
      <w:r w:rsidRPr="00332015">
        <w:rPr>
          <w:szCs w:val="28"/>
          <w:shd w:val="clear" w:color="auto" w:fill="FFFFFF"/>
        </w:rPr>
        <w:lastRenderedPageBreak/>
        <w:t>Первый случай произошёл в конце 2012 года, когда мировой судья судебного участка № 88 Самарской области признал виновным в совершении </w:t>
      </w:r>
      <w:hyperlink r:id="rId22" w:tooltip="Административное правонарушение" w:history="1">
        <w:r w:rsidRPr="00332015">
          <w:rPr>
            <w:rStyle w:val="ad"/>
            <w:color w:val="auto"/>
            <w:szCs w:val="28"/>
            <w:u w:val="none"/>
            <w:shd w:val="clear" w:color="auto" w:fill="FFFFFF"/>
          </w:rPr>
          <w:t>административного правонарушения</w:t>
        </w:r>
      </w:hyperlink>
      <w:r w:rsidRPr="00332015">
        <w:rPr>
          <w:szCs w:val="28"/>
          <w:shd w:val="clear" w:color="auto" w:fill="FFFFFF"/>
        </w:rPr>
        <w:t>, предусмотренного ст.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управление полиции г. Тольятти, наложив на него штраф в размере 100 тыс. руб. Конфликт интересов возник из-за того, что управление полиции заключило </w:t>
      </w:r>
      <w:hyperlink r:id="rId23" w:tooltip="Трудовой договор" w:history="1">
        <w:r w:rsidRPr="00332015">
          <w:rPr>
            <w:rStyle w:val="ad"/>
            <w:color w:val="auto"/>
            <w:szCs w:val="28"/>
            <w:u w:val="none"/>
            <w:shd w:val="clear" w:color="auto" w:fill="FFFFFF"/>
          </w:rPr>
          <w:t>трудовой договор</w:t>
        </w:r>
      </w:hyperlink>
      <w:r w:rsidRPr="00332015">
        <w:rPr>
          <w:szCs w:val="28"/>
          <w:shd w:val="clear" w:color="auto" w:fill="FFFFFF"/>
        </w:rPr>
        <w:t> с бывшей сотрудницей Межрайонной ИФНС России № 2 по Самарской области и в нарушение требований федерального законодательства в установленный 10-дневный срок не уведомило бывшего работодателя новой сотрудницы о заключении трудового договора.</w:t>
      </w:r>
    </w:p>
    <w:sectPr w:rsidR="008C70DC" w:rsidRPr="00332015" w:rsidSect="006C7223">
      <w:pgSz w:w="11906" w:h="16838"/>
      <w:pgMar w:top="1134" w:right="567"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0B5" w:rsidRDefault="006A60B5" w:rsidP="004F17B0">
      <w:r>
        <w:separator/>
      </w:r>
    </w:p>
  </w:endnote>
  <w:endnote w:type="continuationSeparator" w:id="0">
    <w:p w:rsidR="006A60B5" w:rsidRDefault="006A60B5" w:rsidP="004F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0B5" w:rsidRDefault="006A60B5" w:rsidP="004F17B0">
      <w:r>
        <w:separator/>
      </w:r>
    </w:p>
  </w:footnote>
  <w:footnote w:type="continuationSeparator" w:id="0">
    <w:p w:rsidR="006A60B5" w:rsidRDefault="006A60B5" w:rsidP="004F1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705CA"/>
    <w:multiLevelType w:val="hybridMultilevel"/>
    <w:tmpl w:val="A77262A2"/>
    <w:lvl w:ilvl="0" w:tplc="D278F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8B7"/>
    <w:rsid w:val="000D0736"/>
    <w:rsid w:val="001505CF"/>
    <w:rsid w:val="00332015"/>
    <w:rsid w:val="00425299"/>
    <w:rsid w:val="004C44A2"/>
    <w:rsid w:val="004D0096"/>
    <w:rsid w:val="004D680B"/>
    <w:rsid w:val="004F17B0"/>
    <w:rsid w:val="0053148F"/>
    <w:rsid w:val="006A60B5"/>
    <w:rsid w:val="006C7223"/>
    <w:rsid w:val="006E5587"/>
    <w:rsid w:val="00764791"/>
    <w:rsid w:val="007958E8"/>
    <w:rsid w:val="008C70DC"/>
    <w:rsid w:val="0092122B"/>
    <w:rsid w:val="00940B47"/>
    <w:rsid w:val="009F1FC8"/>
    <w:rsid w:val="00A2741E"/>
    <w:rsid w:val="00A326EB"/>
    <w:rsid w:val="00AA2844"/>
    <w:rsid w:val="00AB48B7"/>
    <w:rsid w:val="00B40F8A"/>
    <w:rsid w:val="00B61D3A"/>
    <w:rsid w:val="00B739D9"/>
    <w:rsid w:val="00D63F00"/>
    <w:rsid w:val="00F71FFE"/>
    <w:rsid w:val="00FB328B"/>
    <w:rsid w:val="00FD4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42EB"/>
  <w15:docId w15:val="{E70404A0-EB9E-4456-9A17-EF034980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8B7"/>
    <w:rPr>
      <w:rFonts w:eastAsia="Calibri" w:cs="Times New Roman"/>
    </w:rPr>
  </w:style>
  <w:style w:type="paragraph" w:styleId="3">
    <w:name w:val="heading 3"/>
    <w:basedOn w:val="a"/>
    <w:link w:val="30"/>
    <w:uiPriority w:val="9"/>
    <w:qFormat/>
    <w:rsid w:val="00332015"/>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8B7"/>
    <w:pPr>
      <w:ind w:left="720"/>
      <w:contextualSpacing/>
    </w:pPr>
  </w:style>
  <w:style w:type="paragraph" w:styleId="a4">
    <w:name w:val="Body Text"/>
    <w:basedOn w:val="a"/>
    <w:link w:val="a5"/>
    <w:uiPriority w:val="99"/>
    <w:unhideWhenUsed/>
    <w:rsid w:val="00AB48B7"/>
    <w:rPr>
      <w:rFonts w:eastAsia="Times New Roman"/>
      <w:szCs w:val="20"/>
      <w:lang w:eastAsia="ru-RU"/>
    </w:rPr>
  </w:style>
  <w:style w:type="character" w:customStyle="1" w:styleId="a5">
    <w:name w:val="Основной текст Знак"/>
    <w:basedOn w:val="a0"/>
    <w:link w:val="a4"/>
    <w:uiPriority w:val="99"/>
    <w:rsid w:val="00AB48B7"/>
    <w:rPr>
      <w:rFonts w:eastAsia="Times New Roman" w:cs="Times New Roman"/>
      <w:szCs w:val="20"/>
      <w:lang w:eastAsia="ru-RU"/>
    </w:rPr>
  </w:style>
  <w:style w:type="table" w:styleId="a6">
    <w:name w:val="Table Grid"/>
    <w:basedOn w:val="a1"/>
    <w:uiPriority w:val="39"/>
    <w:rsid w:val="00AB48B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F17B0"/>
    <w:pPr>
      <w:tabs>
        <w:tab w:val="center" w:pos="4677"/>
        <w:tab w:val="right" w:pos="9355"/>
      </w:tabs>
    </w:pPr>
  </w:style>
  <w:style w:type="character" w:customStyle="1" w:styleId="a8">
    <w:name w:val="Верхний колонтитул Знак"/>
    <w:basedOn w:val="a0"/>
    <w:link w:val="a7"/>
    <w:uiPriority w:val="99"/>
    <w:rsid w:val="004F17B0"/>
    <w:rPr>
      <w:rFonts w:eastAsia="Calibri" w:cs="Times New Roman"/>
    </w:rPr>
  </w:style>
  <w:style w:type="paragraph" w:styleId="a9">
    <w:name w:val="footer"/>
    <w:basedOn w:val="a"/>
    <w:link w:val="aa"/>
    <w:uiPriority w:val="99"/>
    <w:unhideWhenUsed/>
    <w:rsid w:val="004F17B0"/>
    <w:pPr>
      <w:tabs>
        <w:tab w:val="center" w:pos="4677"/>
        <w:tab w:val="right" w:pos="9355"/>
      </w:tabs>
    </w:pPr>
  </w:style>
  <w:style w:type="character" w:customStyle="1" w:styleId="aa">
    <w:name w:val="Нижний колонтитул Знак"/>
    <w:basedOn w:val="a0"/>
    <w:link w:val="a9"/>
    <w:uiPriority w:val="99"/>
    <w:rsid w:val="004F17B0"/>
    <w:rPr>
      <w:rFonts w:eastAsia="Calibri" w:cs="Times New Roman"/>
    </w:rPr>
  </w:style>
  <w:style w:type="paragraph" w:styleId="ab">
    <w:name w:val="No Spacing"/>
    <w:uiPriority w:val="1"/>
    <w:qFormat/>
    <w:rsid w:val="00A2741E"/>
    <w:rPr>
      <w:rFonts w:eastAsia="Times New Roman" w:cs="Times New Roman"/>
      <w:szCs w:val="28"/>
      <w:lang w:eastAsia="ru-RU"/>
    </w:rPr>
  </w:style>
  <w:style w:type="paragraph" w:styleId="ac">
    <w:name w:val="Normal (Web)"/>
    <w:basedOn w:val="a"/>
    <w:uiPriority w:val="99"/>
    <w:semiHidden/>
    <w:unhideWhenUsed/>
    <w:rsid w:val="00332015"/>
    <w:pPr>
      <w:spacing w:before="100" w:beforeAutospacing="1" w:after="100" w:afterAutospacing="1"/>
    </w:pPr>
    <w:rPr>
      <w:rFonts w:eastAsia="Times New Roman"/>
      <w:sz w:val="24"/>
      <w:szCs w:val="24"/>
      <w:lang w:eastAsia="ru-RU"/>
    </w:rPr>
  </w:style>
  <w:style w:type="character" w:styleId="ad">
    <w:name w:val="Hyperlink"/>
    <w:basedOn w:val="a0"/>
    <w:uiPriority w:val="99"/>
    <w:semiHidden/>
    <w:unhideWhenUsed/>
    <w:rsid w:val="00332015"/>
    <w:rPr>
      <w:color w:val="0000FF"/>
      <w:u w:val="single"/>
    </w:rPr>
  </w:style>
  <w:style w:type="character" w:customStyle="1" w:styleId="30">
    <w:name w:val="Заголовок 3 Знак"/>
    <w:basedOn w:val="a0"/>
    <w:link w:val="3"/>
    <w:uiPriority w:val="9"/>
    <w:rsid w:val="00332015"/>
    <w:rPr>
      <w:rFonts w:eastAsia="Times New Roman" w:cs="Times New Roman"/>
      <w:b/>
      <w:bCs/>
      <w:sz w:val="27"/>
      <w:szCs w:val="27"/>
      <w:lang w:eastAsia="ru-RU"/>
    </w:rPr>
  </w:style>
  <w:style w:type="character" w:customStyle="1" w:styleId="mw-headline">
    <w:name w:val="mw-headline"/>
    <w:basedOn w:val="a0"/>
    <w:rsid w:val="00332015"/>
  </w:style>
  <w:style w:type="character" w:customStyle="1" w:styleId="mw-editsection">
    <w:name w:val="mw-editsection"/>
    <w:basedOn w:val="a0"/>
    <w:rsid w:val="00332015"/>
  </w:style>
  <w:style w:type="character" w:customStyle="1" w:styleId="mw-editsection-bracket">
    <w:name w:val="mw-editsection-bracket"/>
    <w:basedOn w:val="a0"/>
    <w:rsid w:val="00332015"/>
  </w:style>
  <w:style w:type="character" w:customStyle="1" w:styleId="mw-editsection-divider">
    <w:name w:val="mw-editsection-divider"/>
    <w:basedOn w:val="a0"/>
    <w:rsid w:val="0033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849492">
      <w:bodyDiv w:val="1"/>
      <w:marLeft w:val="0"/>
      <w:marRight w:val="0"/>
      <w:marTop w:val="0"/>
      <w:marBottom w:val="0"/>
      <w:divBdr>
        <w:top w:val="none" w:sz="0" w:space="0" w:color="auto"/>
        <w:left w:val="none" w:sz="0" w:space="0" w:color="auto"/>
        <w:bottom w:val="none" w:sz="0" w:space="0" w:color="auto"/>
        <w:right w:val="none" w:sz="0" w:space="0" w:color="auto"/>
      </w:divBdr>
      <w:divsChild>
        <w:div w:id="38746772">
          <w:marLeft w:val="0"/>
          <w:marRight w:val="0"/>
          <w:marTop w:val="0"/>
          <w:marBottom w:val="0"/>
          <w:divBdr>
            <w:top w:val="none" w:sz="0" w:space="0" w:color="auto"/>
            <w:left w:val="none" w:sz="0" w:space="0" w:color="auto"/>
            <w:bottom w:val="none" w:sz="0" w:space="0" w:color="auto"/>
            <w:right w:val="none" w:sz="0" w:space="0" w:color="auto"/>
          </w:divBdr>
        </w:div>
      </w:divsChild>
    </w:div>
    <w:div w:id="1642273830">
      <w:bodyDiv w:val="1"/>
      <w:marLeft w:val="0"/>
      <w:marRight w:val="0"/>
      <w:marTop w:val="0"/>
      <w:marBottom w:val="0"/>
      <w:divBdr>
        <w:top w:val="none" w:sz="0" w:space="0" w:color="auto"/>
        <w:left w:val="none" w:sz="0" w:space="0" w:color="auto"/>
        <w:bottom w:val="none" w:sz="0" w:space="0" w:color="auto"/>
        <w:right w:val="none" w:sz="0" w:space="0" w:color="auto"/>
      </w:divBdr>
    </w:div>
    <w:div w:id="1958099304">
      <w:bodyDiv w:val="1"/>
      <w:marLeft w:val="0"/>
      <w:marRight w:val="0"/>
      <w:marTop w:val="0"/>
      <w:marBottom w:val="0"/>
      <w:divBdr>
        <w:top w:val="none" w:sz="0" w:space="0" w:color="auto"/>
        <w:left w:val="none" w:sz="0" w:space="0" w:color="auto"/>
        <w:bottom w:val="none" w:sz="0" w:space="0" w:color="auto"/>
        <w:right w:val="none" w:sz="0" w:space="0" w:color="auto"/>
      </w:divBdr>
    </w:div>
    <w:div w:id="19649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7%D0%B5%D0%BB%D0%BE%D0%B2%D0%B5%D0%BA" TargetMode="External"/><Relationship Id="rId13" Type="http://schemas.openxmlformats.org/officeDocument/2006/relationships/hyperlink" Target="https://ru.wikipedia.org/wiki/%D0%A1%D0%BE%D1%82%D1%80%D1%83%D0%B4%D0%BD%D0%B8%D0%BA" TargetMode="External"/><Relationship Id="rId18" Type="http://schemas.openxmlformats.org/officeDocument/2006/relationships/hyperlink" Target="https://ru.wikipedia.org/wiki/%D0%A4%D0%B8%D0%BD%D0%B0%D0%BD%D1%81%D0%BE%D0%B2%D1%8B%D0%B5_%D0%B0%D0%BA%D1%82%D0%B8%D0%B2%D1%8B" TargetMode="External"/><Relationship Id="rId3" Type="http://schemas.openxmlformats.org/officeDocument/2006/relationships/settings" Target="settings.xml"/><Relationship Id="rId21" Type="http://schemas.openxmlformats.org/officeDocument/2006/relationships/hyperlink" Target="https://ru.wikipedia.org/wiki/%D0%A3%D1%81%D1%82%D0%B0%D0%B2%D0%BD%D0%BE%D0%B9_%D0%BA%D0%B0%D0%BF%D0%B8%D1%82%D0%B0%D0%BB" TargetMode="External"/><Relationship Id="rId7" Type="http://schemas.openxmlformats.org/officeDocument/2006/relationships/hyperlink" Target="https://ru.wikipedia.org/wiki/%D0%9B%D0%B8%D1%87%D0%BD%D0%B0%D1%8F_%D0%B7%D0%B0%D0%B8%D0%BD%D1%82%D0%B5%D1%80%D0%B5%D1%81%D0%BE%D0%B2%D0%B0%D0%BD%D0%BD%D0%BE%D1%81%D1%82%D1%8C" TargetMode="External"/><Relationship Id="rId12" Type="http://schemas.openxmlformats.org/officeDocument/2006/relationships/hyperlink" Target="https://ru.wikipedia.org/wiki/%D0%A0%D0%B0%D0%B1%D0%BE%D1%82%D0%BE%D0%B4%D0%B0%D1%82%D0%B5%D0%BB%D1%8C" TargetMode="External"/><Relationship Id="rId17" Type="http://schemas.openxmlformats.org/officeDocument/2006/relationships/hyperlink" Target="https://ru.wikipedia.org/wiki/%D0%9E%D0%B1%D1%8A%D0%B5%D0%BA%D1%82%D0%B8%D0%B2%D0%BD%D0%BE%D1%81%D1%82%D1%8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A7%D0%B8%D0%BD%D0%BE%D0%B2%D0%BD%D0%B8%D0%BA" TargetMode="External"/><Relationship Id="rId20" Type="http://schemas.openxmlformats.org/officeDocument/2006/relationships/hyperlink" Target="https://ru.wikipedia.org/wiki/%D0%93%D1%80%D0%B0%D0%BD%D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0%B1%D1%89%D0%B5%D1%81%D1%82%D0%B2%D0%B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D%D0%BE%D1%80%D0%BC%D0%B0%D1%82%D0%B8%D0%B2%D0%BD%D1%8B%D0%B9_%D0%B4%D0%BE%D0%BA%D1%83%D0%BC%D0%B5%D0%BD%D1%82" TargetMode="External"/><Relationship Id="rId23" Type="http://schemas.openxmlformats.org/officeDocument/2006/relationships/hyperlink" Target="https://ru.wikipedia.org/wiki/%D0%A2%D1%80%D1%83%D0%B4%D0%BE%D0%B2%D0%BE%D0%B9_%D0%B4%D0%BE%D0%B3%D0%BE%D0%B2%D0%BE%D1%80" TargetMode="External"/><Relationship Id="rId10" Type="http://schemas.openxmlformats.org/officeDocument/2006/relationships/hyperlink" Target="https://ru.wikipedia.org/wiki/%D0%A3%D1%89%D0%B5%D1%80%D0%B1" TargetMode="External"/><Relationship Id="rId19" Type="http://schemas.openxmlformats.org/officeDocument/2006/relationships/hyperlink" Target="https://ru.wikipedia.org/wiki/%D0%94%D0%BE%D1%82%D0%B0%D1%86%D0%B8%D1%8F" TargetMode="External"/><Relationship Id="rId4" Type="http://schemas.openxmlformats.org/officeDocument/2006/relationships/webSettings" Target="webSettings.xml"/><Relationship Id="rId9" Type="http://schemas.openxmlformats.org/officeDocument/2006/relationships/hyperlink" Target="https://ru.wikipedia.org/wiki/%D0%9F%D1%80%D0%BE%D1%86%D0%B5%D1%81%D1%81_%D0%BF%D1%80%D0%B8%D0%BD%D1%8F%D1%82%D0%B8%D1%8F_%D1%80%D0%B5%D1%88%D0%B5%D0%BD%D0%B8%D1%8F" TargetMode="External"/><Relationship Id="rId14" Type="http://schemas.openxmlformats.org/officeDocument/2006/relationships/hyperlink" Target="https://ru.wikipedia.org/wiki/%D0%9A%D0%BE%D0%BD%D1%84%D0%BB%D0%B8%D0%BA%D1%82" TargetMode="External"/><Relationship Id="rId22" Type="http://schemas.openxmlformats.org/officeDocument/2006/relationships/hyperlink" Target="https://ru.wikipedia.org/wiki/%D0%90%D0%B4%D0%BC%D0%B8%D0%BD%D0%B8%D1%81%D1%82%D1%80%D0%B0%D1%82%D0%B8%D0%B2%D0%BD%D0%BE%D0%B5_%D0%BF%D1%80%D0%B0%D0%B2%D0%BE%D0%BD%D0%B0%D1%80%D1%83%D1%88%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Фетисова Жанна Владимировна</dc:creator>
  <cp:lastModifiedBy>Слобиенко Юлия Олеговна</cp:lastModifiedBy>
  <cp:revision>3</cp:revision>
  <cp:lastPrinted>2021-11-22T08:07:00Z</cp:lastPrinted>
  <dcterms:created xsi:type="dcterms:W3CDTF">2022-03-23T12:46:00Z</dcterms:created>
  <dcterms:modified xsi:type="dcterms:W3CDTF">2022-06-21T04:20:00Z</dcterms:modified>
</cp:coreProperties>
</file>